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9DDD1" w14:textId="166FC234" w:rsidR="00A30635" w:rsidRDefault="00A30635" w:rsidP="00A30635">
      <w:pPr>
        <w:jc w:val="center"/>
        <w:rPr>
          <w:sz w:val="48"/>
          <w:szCs w:val="48"/>
        </w:rPr>
      </w:pPr>
      <w:r w:rsidRPr="00867C08">
        <w:rPr>
          <w:sz w:val="48"/>
          <w:szCs w:val="48"/>
        </w:rPr>
        <w:t>Technická špecifikácia</w:t>
      </w:r>
    </w:p>
    <w:p w14:paraId="4F2F74B0" w14:textId="77777777" w:rsidR="00A30635" w:rsidRDefault="00A30635" w:rsidP="00A30635">
      <w:pPr>
        <w:jc w:val="center"/>
        <w:rPr>
          <w:sz w:val="48"/>
          <w:szCs w:val="48"/>
        </w:rPr>
      </w:pPr>
    </w:p>
    <w:p w14:paraId="68B59589" w14:textId="77777777" w:rsidR="00A30635" w:rsidRDefault="00A30635" w:rsidP="00A30635">
      <w:pPr>
        <w:pStyle w:val="Nadpis1"/>
        <w:shd w:val="clear" w:color="auto" w:fill="FFFFFF"/>
        <w:spacing w:before="0" w:beforeAutospacing="0" w:after="0" w:afterAutospacing="0"/>
        <w:jc w:val="center"/>
      </w:pPr>
      <w:bookmarkStart w:id="0" w:name="_Toc153202621"/>
      <w:r>
        <w:t>Modul MARKAEKO</w:t>
      </w:r>
      <w:bookmarkEnd w:id="0"/>
    </w:p>
    <w:p w14:paraId="47AC4DA5" w14:textId="1936A9E0" w:rsidR="00A30635" w:rsidRDefault="00A30635" w:rsidP="00A30635">
      <w:pPr>
        <w:pStyle w:val="Nadpis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44"/>
          <w:szCs w:val="44"/>
        </w:rPr>
      </w:pPr>
      <w:bookmarkStart w:id="1" w:name="_Toc153202622"/>
      <w:r w:rsidRPr="00A30635">
        <w:rPr>
          <w:rFonts w:ascii="Arial" w:hAnsi="Arial" w:cs="Arial"/>
          <w:b w:val="0"/>
          <w:bCs w:val="0"/>
          <w:sz w:val="44"/>
          <w:szCs w:val="44"/>
        </w:rPr>
        <w:t>CUBEEKO MEDIUM „L” / „Z”</w:t>
      </w:r>
      <w:bookmarkEnd w:id="1"/>
    </w:p>
    <w:p w14:paraId="1AEFFE06" w14:textId="77777777" w:rsidR="00820293" w:rsidRDefault="00820293" w:rsidP="00A30635">
      <w:pPr>
        <w:pStyle w:val="Nadpis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44"/>
          <w:szCs w:val="44"/>
        </w:rPr>
      </w:pPr>
    </w:p>
    <w:p w14:paraId="4B3F7C03" w14:textId="77777777" w:rsidR="00820293" w:rsidRPr="00A30635" w:rsidRDefault="00820293" w:rsidP="00A30635">
      <w:pPr>
        <w:pStyle w:val="Nadpis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44"/>
          <w:szCs w:val="44"/>
        </w:rPr>
      </w:pPr>
    </w:p>
    <w:p w14:paraId="6A9C7501" w14:textId="77897CBC" w:rsidR="00A30635" w:rsidRDefault="00820293" w:rsidP="00A30635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0833BCB" wp14:editId="10515742">
            <wp:extent cx="6135530" cy="3149600"/>
            <wp:effectExtent l="0" t="0" r="0" b="0"/>
            <wp:docPr id="692854599" name="Obrázok 1" descr="Obrázok, na ktorom je exteriér, tráva, nebo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54599" name="Obrázok 1" descr="Obrázok, na ktorom je exteriér, tráva, nebo, strom&#10;&#10;Automaticky generovaný pop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019" cy="316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C002" w14:textId="77777777" w:rsidR="00A30635" w:rsidRDefault="00A30635"/>
    <w:p w14:paraId="12EF3CA7" w14:textId="77777777" w:rsidR="00820293" w:rsidRDefault="00820293"/>
    <w:p w14:paraId="52A4A9B1" w14:textId="77777777" w:rsidR="00820293" w:rsidRDefault="00820293"/>
    <w:p w14:paraId="5A94146C" w14:textId="77777777" w:rsidR="00820293" w:rsidRDefault="00820293"/>
    <w:p w14:paraId="23F0816F" w14:textId="77777777" w:rsidR="00820293" w:rsidRDefault="00820293"/>
    <w:p w14:paraId="59270A3E" w14:textId="77777777" w:rsidR="00820293" w:rsidRDefault="00820293"/>
    <w:p w14:paraId="0494E34E" w14:textId="77777777" w:rsidR="00820293" w:rsidRDefault="00820293"/>
    <w:p w14:paraId="72963679" w14:textId="77777777" w:rsidR="00820293" w:rsidRDefault="00820293"/>
    <w:p w14:paraId="26CC38CA" w14:textId="77777777" w:rsidR="00C41919" w:rsidRDefault="00C41919" w:rsidP="00C41919">
      <w:pPr>
        <w:pStyle w:val="Nadpis1"/>
      </w:pPr>
    </w:p>
    <w:p w14:paraId="5F6F0C67" w14:textId="77777777" w:rsidR="00C41919" w:rsidRDefault="00C41919" w:rsidP="00C41919">
      <w:pPr>
        <w:pStyle w:val="Nadpis1"/>
      </w:pPr>
    </w:p>
    <w:sdt>
      <w:sdtPr>
        <w:id w:val="111294729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sdtEndPr>
      <w:sdtContent>
        <w:p w14:paraId="778038DF" w14:textId="441DF766" w:rsidR="00C41919" w:rsidRDefault="00C41919">
          <w:pPr>
            <w:pStyle w:val="Hlavikaobsahu"/>
          </w:pPr>
          <w:r>
            <w:t>Obsah</w:t>
          </w:r>
        </w:p>
        <w:p w14:paraId="13B9D161" w14:textId="592CD0C9" w:rsidR="00C41919" w:rsidRDefault="00C41919">
          <w:pPr>
            <w:pStyle w:val="Obsah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202621" w:history="1">
            <w:r w:rsidRPr="00D61F72">
              <w:rPr>
                <w:rStyle w:val="Hypertextovprepojenie"/>
                <w:noProof/>
              </w:rPr>
              <w:t>Modul MARKAEKO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22C56" w14:textId="3DF12D98" w:rsidR="00C41919" w:rsidRDefault="00C4191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53202622" w:history="1">
            <w:r w:rsidRPr="00D61F72">
              <w:rPr>
                <w:rStyle w:val="Hypertextovprepojenie"/>
                <w:rFonts w:ascii="Arial" w:hAnsi="Arial" w:cs="Arial"/>
                <w:noProof/>
              </w:rPr>
              <w:t>CUBEEKO MEDIUM „L” / „Z”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BBEA1" w14:textId="50C69888" w:rsidR="00C41919" w:rsidRDefault="00C4191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53202623" w:history="1">
            <w:r w:rsidRPr="00D61F72">
              <w:rPr>
                <w:rStyle w:val="Hypertextovprepojenie"/>
                <w:noProof/>
              </w:rPr>
              <w:t>1. VŠEOBECNÉ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CE2BA" w14:textId="40DDD5BD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24" w:history="1">
            <w:r w:rsidRPr="00D61F72">
              <w:rPr>
                <w:rStyle w:val="Hypertextovprepojenie"/>
                <w:rFonts w:eastAsia="Times New Roman"/>
                <w:noProof/>
                <w:lang w:eastAsia="sk-SK"/>
              </w:rPr>
              <w:t>1.1. Účel a úžitkový program zariadenia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2FB46" w14:textId="6DE1B7CC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25" w:history="1">
            <w:r w:rsidRPr="00D61F72">
              <w:rPr>
                <w:rStyle w:val="Hypertextovprepojenie"/>
                <w:rFonts w:eastAsia="Times New Roman"/>
                <w:noProof/>
                <w:lang w:eastAsia="sk-SK"/>
              </w:rPr>
              <w:t>1.2. Typ objektu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E7016" w14:textId="3FD4E29E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26" w:history="1">
            <w:r w:rsidRPr="00D61F72">
              <w:rPr>
                <w:rStyle w:val="Hypertextovprepojenie"/>
                <w:rFonts w:eastAsia="Times New Roman"/>
                <w:noProof/>
                <w:lang w:eastAsia="sk-SK"/>
              </w:rPr>
              <w:t>1.3. Základné rozmery a plocha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EFD06" w14:textId="7B20D40A" w:rsidR="00C41919" w:rsidRDefault="00C4191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53202627" w:history="1">
            <w:r w:rsidRPr="00D61F72">
              <w:rPr>
                <w:rStyle w:val="Hypertextovprepojenie"/>
                <w:rFonts w:ascii="inherit" w:hAnsi="inherit"/>
                <w:noProof/>
              </w:rPr>
              <w:t>2. MATERIÁLOVÉ RIEŠENIA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D7A91" w14:textId="28467B01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28" w:history="1">
            <w:r w:rsidRPr="00D61F72">
              <w:rPr>
                <w:rStyle w:val="Hypertextovprepojenie"/>
                <w:rFonts w:ascii="inherit" w:hAnsi="inherit"/>
                <w:noProof/>
              </w:rPr>
              <w:t>2.1. Povrchová úprava fasády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3C6AC" w14:textId="04627E79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29" w:history="1">
            <w:r w:rsidRPr="00D61F72">
              <w:rPr>
                <w:rStyle w:val="Hypertextovprepojenie"/>
                <w:rFonts w:ascii="inherit" w:hAnsi="inherit"/>
                <w:noProof/>
              </w:rPr>
              <w:t>2.2. Drevovýroba okien a dverí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97E97" w14:textId="5D1D81E2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30" w:history="1">
            <w:r w:rsidRPr="00D61F72">
              <w:rPr>
                <w:rStyle w:val="Hypertextovprepojenie"/>
                <w:rFonts w:ascii="inherit" w:hAnsi="inherit"/>
                <w:noProof/>
              </w:rPr>
              <w:t>2.3. Dizajnové prvky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A32FC" w14:textId="794AED5B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31" w:history="1">
            <w:r w:rsidRPr="00D61F72">
              <w:rPr>
                <w:rStyle w:val="Hypertextovprepojenie"/>
                <w:rFonts w:ascii="inherit" w:hAnsi="inherit"/>
                <w:noProof/>
              </w:rPr>
              <w:t>2.4. Zateplenie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2B600" w14:textId="0FD7EAAC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32" w:history="1">
            <w:r w:rsidRPr="00D61F72">
              <w:rPr>
                <w:rStyle w:val="Hypertextovprepojenie"/>
                <w:rFonts w:ascii="inherit" w:hAnsi="inherit"/>
                <w:noProof/>
              </w:rPr>
              <w:t>2.5. Dokončenie vnútorných stien a stropov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D10A3" w14:textId="3D1CF100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33" w:history="1">
            <w:r w:rsidRPr="00D61F72">
              <w:rPr>
                <w:rStyle w:val="Hypertextovprepojenie"/>
                <w:rFonts w:ascii="inherit" w:hAnsi="inherit"/>
                <w:noProof/>
              </w:rPr>
              <w:t>2.6. Povrchová úprava podlahy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43A1E" w14:textId="7807937A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34" w:history="1">
            <w:r w:rsidRPr="00D61F72">
              <w:rPr>
                <w:rStyle w:val="Hypertextovprepojenie"/>
                <w:rFonts w:ascii="inherit" w:hAnsi="inherit"/>
                <w:noProof/>
              </w:rPr>
              <w:t>2.7. Dokončenie strechy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6894F" w14:textId="4C68CDE4" w:rsidR="00C41919" w:rsidRDefault="00C4191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53202635" w:history="1">
            <w:r w:rsidRPr="00D61F72">
              <w:rPr>
                <w:rStyle w:val="Hypertextovprepojenie"/>
                <w:rFonts w:ascii="inherit" w:hAnsi="inherit"/>
                <w:noProof/>
              </w:rPr>
              <w:t>3. INŠTALÁCIE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E71A4" w14:textId="418490C9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36" w:history="1">
            <w:r w:rsidRPr="00D61F72">
              <w:rPr>
                <w:rStyle w:val="Hypertextovprepojenie"/>
                <w:rFonts w:ascii="inherit" w:hAnsi="inherit"/>
                <w:noProof/>
              </w:rPr>
              <w:t>3.1. Elektrické inštalácie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A8787" w14:textId="453F20D7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37" w:history="1">
            <w:r w:rsidRPr="00D61F72">
              <w:rPr>
                <w:rStyle w:val="Hypertextovprepojenie"/>
                <w:noProof/>
                <w:kern w:val="0"/>
                <w:lang w:eastAsia="sk-SK"/>
                <w14:ligatures w14:val="none"/>
              </w:rPr>
              <w:t>3.1 Svetelný okruh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E35E9" w14:textId="470A58FF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38" w:history="1">
            <w:r w:rsidRPr="00D61F72">
              <w:rPr>
                <w:rStyle w:val="Hypertextovprepojenie"/>
                <w:rFonts w:ascii="inherit" w:hAnsi="inherit"/>
                <w:noProof/>
              </w:rPr>
              <w:t>3.2 Inštalácia vody a kanalizácie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70CC0" w14:textId="4F906575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39" w:history="1">
            <w:r w:rsidRPr="00D61F72">
              <w:rPr>
                <w:rStyle w:val="Hypertextovprepojenie"/>
                <w:rFonts w:ascii="inherit" w:hAnsi="inherit"/>
                <w:noProof/>
              </w:rPr>
              <w:t>3.3 Vetranie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10B2D" w14:textId="1E9DF74B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40" w:history="1">
            <w:r w:rsidRPr="00D61F72">
              <w:rPr>
                <w:rStyle w:val="Hypertextovprepojenie"/>
                <w:rFonts w:ascii="inherit" w:hAnsi="inherit"/>
                <w:noProof/>
              </w:rPr>
              <w:t>3.4 Inštalácia vykurovania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686A0" w14:textId="069B4416" w:rsidR="00C41919" w:rsidRDefault="00C4191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53202641" w:history="1">
            <w:r w:rsidRPr="00D61F72">
              <w:rPr>
                <w:rStyle w:val="Hypertextovprepojenie"/>
                <w:rFonts w:ascii="inherit" w:hAnsi="inherit"/>
                <w:noProof/>
              </w:rPr>
              <w:t>4. Dokončenie interiéru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79AB1" w14:textId="1A7D4A99" w:rsidR="00C41919" w:rsidRDefault="00C4191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53202642" w:history="1">
            <w:r w:rsidRPr="00D61F72">
              <w:rPr>
                <w:rStyle w:val="Hypertextovprepojenie"/>
                <w:rFonts w:ascii="inherit" w:hAnsi="inherit"/>
                <w:noProof/>
              </w:rPr>
              <w:t>4.1. "L" verzia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647BA" w14:textId="7389981A" w:rsidR="00C41919" w:rsidRDefault="00C41919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153202643" w:history="1">
            <w:r w:rsidRPr="00D61F72">
              <w:rPr>
                <w:rStyle w:val="Hypertextovprepojenie"/>
                <w:rFonts w:ascii="inherit" w:hAnsi="inherit"/>
                <w:noProof/>
              </w:rPr>
              <w:t>4.1.2. Vnútorné steny a stropy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A72B9" w14:textId="2D2F7C4C" w:rsidR="00C41919" w:rsidRDefault="00C41919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153202644" w:history="1">
            <w:r w:rsidRPr="00D61F72">
              <w:rPr>
                <w:rStyle w:val="Hypertextovprepojenie"/>
                <w:rFonts w:ascii="inherit" w:hAnsi="inherit"/>
                <w:noProof/>
              </w:rPr>
              <w:t>4.1.3. WC - vybavenie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02057" w14:textId="7F55AB6E" w:rsidR="00C41919" w:rsidRDefault="00C41919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153202645" w:history="1">
            <w:r w:rsidRPr="00D61F72">
              <w:rPr>
                <w:rStyle w:val="Hypertextovprepojenie"/>
                <w:rFonts w:ascii="inherit" w:hAnsi="inherit"/>
                <w:noProof/>
              </w:rPr>
              <w:t>4.1.4. Priestor na sedenie – výbava / možnosť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56A45" w14:textId="1FCA031B" w:rsidR="00C41919" w:rsidRDefault="00C41919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153202646" w:history="1">
            <w:r w:rsidRPr="00D61F72">
              <w:rPr>
                <w:rStyle w:val="Hypertextovprepojenie"/>
                <w:rFonts w:ascii="inherit" w:hAnsi="inherit"/>
                <w:noProof/>
              </w:rPr>
              <w:t>4.1.5. Spálňa – vybavenie / doplnková možnosť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_Toc153202646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E9799" w14:textId="77777777" w:rsidR="00C41919" w:rsidRDefault="00C41919" w:rsidP="00C4191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1285AB26" w14:textId="77777777" w:rsidR="00C41919" w:rsidRDefault="00C41919" w:rsidP="00C41919">
          <w:pPr>
            <w:rPr>
              <w:b/>
              <w:bCs/>
            </w:rPr>
          </w:pPr>
        </w:p>
        <w:p w14:paraId="7B49EC13" w14:textId="77777777" w:rsidR="00C41919" w:rsidRDefault="00C41919" w:rsidP="00C41919">
          <w:pPr>
            <w:rPr>
              <w:b/>
              <w:bCs/>
            </w:rPr>
          </w:pPr>
        </w:p>
        <w:p w14:paraId="3D942709" w14:textId="77777777" w:rsidR="00C41919" w:rsidRDefault="00C41919" w:rsidP="00C41919">
          <w:pPr>
            <w:rPr>
              <w:b/>
              <w:bCs/>
            </w:rPr>
          </w:pPr>
        </w:p>
        <w:p w14:paraId="5FD4B3BA" w14:textId="77777777" w:rsidR="00C41919" w:rsidRDefault="00C41919" w:rsidP="00C41919">
          <w:pPr>
            <w:rPr>
              <w:b/>
              <w:bCs/>
            </w:rPr>
          </w:pPr>
        </w:p>
        <w:p w14:paraId="5B1764B0" w14:textId="77777777" w:rsidR="00C41919" w:rsidRDefault="00C41919" w:rsidP="00C41919">
          <w:pPr>
            <w:rPr>
              <w:b/>
              <w:bCs/>
            </w:rPr>
          </w:pPr>
        </w:p>
        <w:p w14:paraId="056DA495" w14:textId="7DFFD83C" w:rsidR="00C41919" w:rsidRDefault="00C41919" w:rsidP="00C41919"/>
      </w:sdtContent>
    </w:sdt>
    <w:p w14:paraId="2F63D21D" w14:textId="57605C92" w:rsidR="00820293" w:rsidRPr="00820293" w:rsidRDefault="00820293" w:rsidP="00C41919">
      <w:pPr>
        <w:pStyle w:val="Nadpis1"/>
      </w:pPr>
      <w:bookmarkStart w:id="2" w:name="_Toc153202623"/>
      <w:r w:rsidRPr="00820293">
        <w:lastRenderedPageBreak/>
        <w:t>1. VŠEOBECNÉ ÚDAJE</w:t>
      </w:r>
      <w:bookmarkEnd w:id="2"/>
    </w:p>
    <w:p w14:paraId="23806B4B" w14:textId="77777777" w:rsidR="00820293" w:rsidRPr="00820293" w:rsidRDefault="00820293" w:rsidP="00C41919">
      <w:pPr>
        <w:pStyle w:val="Nadpis2"/>
        <w:rPr>
          <w:rFonts w:eastAsia="Times New Roman"/>
          <w:lang w:eastAsia="sk-SK"/>
        </w:rPr>
      </w:pPr>
      <w:bookmarkStart w:id="3" w:name="_Toc153202624"/>
      <w:r w:rsidRPr="00820293">
        <w:rPr>
          <w:rFonts w:eastAsia="Times New Roman"/>
          <w:lang w:eastAsia="sk-SK"/>
        </w:rPr>
        <w:t>1.1. Účel a úžitkový program zariadenia</w:t>
      </w:r>
      <w:bookmarkEnd w:id="3"/>
    </w:p>
    <w:p w14:paraId="10A0DE09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Budova pozostáva z dvoch modulov v rôznych konfiguráciách</w:t>
      </w:r>
    </w:p>
    <w:p w14:paraId="0672C52E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proofErr w:type="spellStart"/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multi-tasking</w:t>
      </w:r>
      <w:proofErr w:type="spellEnd"/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 xml:space="preserve"> charakter. Jednoposchodová alebo dvojposchodová budova,</w:t>
      </w:r>
    </w:p>
    <w:p w14:paraId="7C033B3E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Tá voľne stojaca je vhodná na celoročné používanie.</w:t>
      </w:r>
    </w:p>
    <w:p w14:paraId="2304A8F2" w14:textId="77777777" w:rsidR="00820293" w:rsidRPr="00820293" w:rsidRDefault="00820293" w:rsidP="00C41919">
      <w:pPr>
        <w:pStyle w:val="Nadpis2"/>
        <w:rPr>
          <w:rFonts w:eastAsia="Times New Roman"/>
          <w:lang w:eastAsia="sk-SK"/>
        </w:rPr>
      </w:pPr>
      <w:bookmarkStart w:id="4" w:name="_Toc153202625"/>
      <w:r w:rsidRPr="00820293">
        <w:rPr>
          <w:rFonts w:eastAsia="Times New Roman"/>
          <w:lang w:eastAsia="sk-SK"/>
        </w:rPr>
        <w:t>1.2. Typ objektu</w:t>
      </w:r>
      <w:bookmarkEnd w:id="4"/>
    </w:p>
    <w:p w14:paraId="04D2034A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Navrhnuté zariadenie je postavené pomocou modulárnej technológie a pozostáva z:</w:t>
      </w:r>
    </w:p>
    <w:p w14:paraId="07D4EA47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z dvoch prefabrikovaných modulov s drevenou rámovou konštrukciou.</w:t>
      </w:r>
    </w:p>
    <w:p w14:paraId="0E2C68B5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Zastrešený jednoplášťovou strechou. Základná konštrukcia budovy je:</w:t>
      </w:r>
    </w:p>
    <w:p w14:paraId="58B9A319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usporiadanie podlahových dosiek, vonkajších nosných stien a strešných dosiek.</w:t>
      </w:r>
    </w:p>
    <w:p w14:paraId="64B2CA86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Stavba je namontovaná na pripravenom podklade a nie je k nemu trvalo pripevnená</w:t>
      </w:r>
    </w:p>
    <w:p w14:paraId="3A106BB8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zem.</w:t>
      </w:r>
    </w:p>
    <w:p w14:paraId="2301410C" w14:textId="0250359C" w:rsidR="00820293" w:rsidRPr="00820293" w:rsidRDefault="00820293" w:rsidP="00C41919">
      <w:pPr>
        <w:pStyle w:val="Nadpis2"/>
        <w:rPr>
          <w:rFonts w:eastAsia="Times New Roman"/>
          <w:lang w:eastAsia="sk-SK"/>
        </w:rPr>
      </w:pPr>
      <w:bookmarkStart w:id="5" w:name="_Toc153202626"/>
      <w:r w:rsidRPr="00820293">
        <w:rPr>
          <w:rFonts w:eastAsia="Times New Roman"/>
          <w:lang w:eastAsia="sk-SK"/>
        </w:rPr>
        <w:t>1.3. Základné rozmery a plocha</w:t>
      </w:r>
      <w:bookmarkEnd w:id="5"/>
      <w:r w:rsidRPr="00820293">
        <w:rPr>
          <w:rFonts w:eastAsia="Times New Roman"/>
          <w:lang w:eastAsia="sk-SK"/>
        </w:rPr>
        <w:t xml:space="preserve"> </w:t>
      </w:r>
    </w:p>
    <w:p w14:paraId="02291C9D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budova</w:t>
      </w:r>
    </w:p>
    <w:p w14:paraId="7E3B6FCC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Šírka stavby: 3,00 alebo 5,8 m</w:t>
      </w:r>
    </w:p>
    <w:p w14:paraId="493CF13A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Dĺžka budovy: 5,80 m, 8,80 m alebo 11,80 m</w:t>
      </w:r>
    </w:p>
    <w:p w14:paraId="41FF2240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Výška budovy: 2,97 alebo 5,94 m</w:t>
      </w:r>
    </w:p>
    <w:p w14:paraId="73D1C577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Zastavaná plocha: 34,80 m2</w:t>
      </w:r>
    </w:p>
    <w:p w14:paraId="51916CBA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Úžitková plocha: 27,28 m2</w:t>
      </w:r>
    </w:p>
    <w:p w14:paraId="5304F735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Výška miestnosti: 2,48 m</w:t>
      </w:r>
    </w:p>
    <w:p w14:paraId="008C8BB7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Vonkajší objem: 103,36 m3</w:t>
      </w:r>
    </w:p>
    <w:p w14:paraId="2AD8AEB1" w14:textId="77777777" w:rsidR="00820293" w:rsidRPr="00820293" w:rsidRDefault="00820293" w:rsidP="0082029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</w:pPr>
      <w:r w:rsidRPr="00820293">
        <w:rPr>
          <w:rFonts w:ascii="inherit" w:eastAsia="Times New Roman" w:hAnsi="inherit" w:cs="Courier New"/>
          <w:color w:val="202124"/>
          <w:kern w:val="0"/>
          <w:sz w:val="28"/>
          <w:szCs w:val="28"/>
          <w:lang w:eastAsia="sk-SK"/>
          <w14:ligatures w14:val="none"/>
        </w:rPr>
        <w:t>Vnútorný objem: 67,66 m3</w:t>
      </w:r>
    </w:p>
    <w:p w14:paraId="5651858D" w14:textId="77777777" w:rsidR="00820293" w:rsidRDefault="00820293"/>
    <w:p w14:paraId="57F46CD8" w14:textId="77777777" w:rsidR="00820293" w:rsidRPr="00820293" w:rsidRDefault="00820293" w:rsidP="00C41919">
      <w:pPr>
        <w:pStyle w:val="Nadpis1"/>
        <w:rPr>
          <w:rStyle w:val="y2iqfc"/>
          <w:rFonts w:ascii="inherit" w:hAnsi="inherit"/>
          <w:color w:val="202124"/>
          <w:sz w:val="28"/>
          <w:szCs w:val="28"/>
        </w:rPr>
      </w:pPr>
      <w:bookmarkStart w:id="6" w:name="_Toc153202627"/>
      <w:r w:rsidRPr="00820293">
        <w:rPr>
          <w:rStyle w:val="y2iqfc"/>
          <w:rFonts w:ascii="inherit" w:hAnsi="inherit"/>
          <w:color w:val="202124"/>
          <w:sz w:val="28"/>
          <w:szCs w:val="28"/>
        </w:rPr>
        <w:lastRenderedPageBreak/>
        <w:t>2. MATERIÁLOVÉ RIEŠENIA</w:t>
      </w:r>
      <w:bookmarkEnd w:id="6"/>
    </w:p>
    <w:p w14:paraId="5700707C" w14:textId="319EC0CD" w:rsidR="00820293" w:rsidRPr="00820293" w:rsidRDefault="00820293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7" w:name="_Toc153202628"/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2.1. </w:t>
      </w:r>
      <w:r w:rsidR="00C41919">
        <w:rPr>
          <w:rStyle w:val="y2iqfc"/>
          <w:rFonts w:ascii="inherit" w:hAnsi="inherit"/>
          <w:color w:val="202124"/>
          <w:sz w:val="28"/>
          <w:szCs w:val="28"/>
        </w:rPr>
        <w:t>Povrchová úprava fasády</w:t>
      </w:r>
      <w:bookmarkEnd w:id="7"/>
    </w:p>
    <w:p w14:paraId="46E832F7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Ponúkané 4 varianty povrchovej úpravy fasády:</w:t>
      </w:r>
    </w:p>
    <w:p w14:paraId="54F8197A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-Fasádna doska zo škandinávskeho smreku. 19 mm, predložené</w:t>
      </w:r>
    </w:p>
    <w:p w14:paraId="4CF63ECD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impregnácia</w:t>
      </w:r>
    </w:p>
    <w:p w14:paraId="1DD42461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-Fasádna doska zo sibírskeho smrekovca 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gr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>. 24 mm, predložené</w:t>
      </w:r>
    </w:p>
    <w:p w14:paraId="6E8451E9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impregnácia</w:t>
      </w:r>
    </w:p>
    <w:p w14:paraId="65474C15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-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Cementovovláknité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dosky 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tl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>. 8 mm s hladkým vonkajším povrchom</w:t>
      </w:r>
    </w:p>
    <w:p w14:paraId="7B3EA5F4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-Fasádne panely vyrobené z oceľového plechu s povrchovou úpravou</w:t>
      </w:r>
    </w:p>
    <w:p w14:paraId="2D718A29" w14:textId="392531BF" w:rsidR="00820293" w:rsidRPr="00820293" w:rsidRDefault="00820293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8" w:name="_Toc153202629"/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2.2. </w:t>
      </w:r>
      <w:r w:rsidR="00C41919">
        <w:rPr>
          <w:rStyle w:val="y2iqfc"/>
          <w:rFonts w:ascii="inherit" w:hAnsi="inherit"/>
          <w:color w:val="202124"/>
          <w:sz w:val="28"/>
          <w:szCs w:val="28"/>
        </w:rPr>
        <w:t>Drevovýroba</w:t>
      </w:r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okien a dverí</w:t>
      </w:r>
      <w:bookmarkEnd w:id="8"/>
    </w:p>
    <w:p w14:paraId="77CE1EEF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Stolárske výrobky z hliníka alebo PVC s päťkomorovým profilom</w:t>
      </w:r>
    </w:p>
    <w:p w14:paraId="3985A113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inštalovaná jednotka s dvojitým alebo trojitým zasklením. Faktor</w:t>
      </w:r>
    </w:p>
    <w:p w14:paraId="56811F42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prestup tepla pre okno nepresahujúci hodnotu: 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Uw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>=1,0[W/m2*K]</w:t>
      </w:r>
    </w:p>
    <w:p w14:paraId="3298FA26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Vonkajšie dvere z hliníka, PVC alebo ocele. Konštrukcia a izolácia</w:t>
      </w:r>
    </w:p>
    <w:p w14:paraId="31C14F1C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zvolený tak, aby koeficient prestupu tepla pre dvere</w:t>
      </w:r>
    </w:p>
    <w:p w14:paraId="6004ADB3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"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Ud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>" neprekročilo hodnotu U=1,3[W/m2*K]. Interiérové ​​doskové dvere</w:t>
      </w:r>
    </w:p>
    <w:p w14:paraId="2E88A5A3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so zmiešaným aranžmánom a sklenenou výplňou.</w:t>
      </w:r>
    </w:p>
    <w:p w14:paraId="4B47307C" w14:textId="77777777" w:rsidR="00820293" w:rsidRPr="00820293" w:rsidRDefault="00820293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9" w:name="_Toc153202630"/>
      <w:r w:rsidRPr="00820293">
        <w:rPr>
          <w:rStyle w:val="y2iqfc"/>
          <w:rFonts w:ascii="inherit" w:hAnsi="inherit"/>
          <w:color w:val="202124"/>
          <w:sz w:val="28"/>
          <w:szCs w:val="28"/>
        </w:rPr>
        <w:t>2.3. Dizajnové prvky</w:t>
      </w:r>
      <w:bookmarkEnd w:id="9"/>
    </w:p>
    <w:p w14:paraId="051BEFD3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Konštrukcia steny, strechy a podlahy z dreva triedy C24 CE,</w:t>
      </w:r>
    </w:p>
    <w:p w14:paraId="1BCC1EE9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v sušiarni, hobľovaný zo štyroch strán, s prierezom</w:t>
      </w:r>
    </w:p>
    <w:p w14:paraId="00CA9F66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45x145mm, 45x195mm, impregnované 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retardérmi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horenia a</w:t>
      </w:r>
    </w:p>
    <w:p w14:paraId="7851BBDB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fungicídy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>. Podlahová doska v hybridnom usporiadaní s prvkami</w:t>
      </w:r>
    </w:p>
    <w:p w14:paraId="72A0BC6A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oceľ. Deliaca stena je vyrobená z rovnakého dreva</w:t>
      </w:r>
    </w:p>
    <w:p w14:paraId="1B691DA1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vlastnosti a prierez 45x75mm. Na zaistenie tuhosti</w:t>
      </w:r>
    </w:p>
    <w:p w14:paraId="2AA26B5A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konštrukcia, prvky nosnej konštrukcie obojstranne opláštené doskami</w:t>
      </w:r>
    </w:p>
    <w:p w14:paraId="33FD2893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OSB3.</w:t>
      </w:r>
    </w:p>
    <w:p w14:paraId="120A50D1" w14:textId="69831302" w:rsidR="00820293" w:rsidRPr="00820293" w:rsidRDefault="00820293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10" w:name="_Toc153202631"/>
      <w:r w:rsidRPr="00820293">
        <w:rPr>
          <w:rStyle w:val="y2iqfc"/>
          <w:rFonts w:ascii="inherit" w:hAnsi="inherit"/>
          <w:color w:val="202124"/>
          <w:sz w:val="28"/>
          <w:szCs w:val="28"/>
        </w:rPr>
        <w:lastRenderedPageBreak/>
        <w:t xml:space="preserve">2.4. </w:t>
      </w:r>
      <w:r w:rsidR="00C41919">
        <w:rPr>
          <w:rStyle w:val="y2iqfc"/>
          <w:rFonts w:ascii="inherit" w:hAnsi="inherit"/>
          <w:color w:val="202124"/>
          <w:sz w:val="28"/>
          <w:szCs w:val="28"/>
        </w:rPr>
        <w:t>Za</w:t>
      </w:r>
      <w:r w:rsidRPr="00820293">
        <w:rPr>
          <w:rStyle w:val="y2iqfc"/>
          <w:rFonts w:ascii="inherit" w:hAnsi="inherit"/>
          <w:color w:val="202124"/>
          <w:sz w:val="28"/>
          <w:szCs w:val="28"/>
        </w:rPr>
        <w:t>te</w:t>
      </w:r>
      <w:r w:rsidR="00C41919">
        <w:rPr>
          <w:rStyle w:val="y2iqfc"/>
          <w:rFonts w:ascii="inherit" w:hAnsi="inherit"/>
          <w:color w:val="202124"/>
          <w:sz w:val="28"/>
          <w:szCs w:val="28"/>
        </w:rPr>
        <w:t>plenie</w:t>
      </w:r>
      <w:bookmarkEnd w:id="10"/>
    </w:p>
    <w:p w14:paraId="30CB2B5B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Minerálna vlna so súčiniteľom tepelnej vodivosti λ=0,034 [W/m*K].</w:t>
      </w:r>
    </w:p>
    <w:p w14:paraId="7D4B1C32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Výplň 150mm hrubou vlnou v konštrukčných medzerách</w:t>
      </w:r>
    </w:p>
    <w:p w14:paraId="458597B6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a na želanie dodatočná výplň vlnou o hrúbke 50 mm</w:t>
      </w:r>
    </w:p>
    <w:p w14:paraId="3119EA2C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medzery medzi fasádnou mriežkou.</w:t>
      </w:r>
    </w:p>
    <w:p w14:paraId="4A3977A5" w14:textId="77777777" w:rsidR="00820293" w:rsidRPr="00820293" w:rsidRDefault="00820293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11" w:name="_Toc153202632"/>
      <w:r w:rsidRPr="00820293">
        <w:rPr>
          <w:rStyle w:val="y2iqfc"/>
          <w:rFonts w:ascii="inherit" w:hAnsi="inherit"/>
          <w:color w:val="202124"/>
          <w:sz w:val="28"/>
          <w:szCs w:val="28"/>
        </w:rPr>
        <w:t>2.5. Dokončenie vnútorných stien a stropov</w:t>
      </w:r>
      <w:bookmarkEnd w:id="11"/>
    </w:p>
    <w:p w14:paraId="19AFD0BB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Stolárske dosky, nábytkové dosky, smrekové obkladové dosky, obklady</w:t>
      </w:r>
    </w:p>
    <w:p w14:paraId="08E75CF8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keramické.</w:t>
      </w:r>
    </w:p>
    <w:p w14:paraId="30BF77AE" w14:textId="77777777" w:rsidR="00820293" w:rsidRDefault="00820293"/>
    <w:p w14:paraId="55A4D0D9" w14:textId="77777777" w:rsidR="00820293" w:rsidRPr="00820293" w:rsidRDefault="00820293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12" w:name="_Toc153202633"/>
      <w:r w:rsidRPr="00820293">
        <w:rPr>
          <w:rStyle w:val="y2iqfc"/>
          <w:rFonts w:ascii="inherit" w:hAnsi="inherit"/>
          <w:color w:val="202124"/>
          <w:sz w:val="28"/>
          <w:szCs w:val="28"/>
        </w:rPr>
        <w:t>2.6. Povrchová úprava podlahy</w:t>
      </w:r>
      <w:bookmarkEnd w:id="12"/>
    </w:p>
    <w:p w14:paraId="2EED0633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22 mm P+W OSB doska, 3 mm korková podložka, 7 mm laminovaný panel AC4,</w:t>
      </w:r>
    </w:p>
    <w:p w14:paraId="5613A58C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keramické obklady s flexibilným lepidlom.</w:t>
      </w:r>
    </w:p>
    <w:p w14:paraId="4AC2CF97" w14:textId="77777777" w:rsidR="00820293" w:rsidRPr="00820293" w:rsidRDefault="00820293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13" w:name="_Toc153202634"/>
      <w:r w:rsidRPr="00820293">
        <w:rPr>
          <w:rStyle w:val="y2iqfc"/>
          <w:rFonts w:ascii="inherit" w:hAnsi="inherit"/>
          <w:color w:val="202124"/>
          <w:sz w:val="28"/>
          <w:szCs w:val="28"/>
        </w:rPr>
        <w:t>2.7. Dokončenie strechy</w:t>
      </w:r>
      <w:bookmarkEnd w:id="13"/>
    </w:p>
    <w:p w14:paraId="2EA2A4A1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Plochý plech, so stojatou drážkou alebo trapézový plech v širokej škále</w:t>
      </w:r>
    </w:p>
    <w:p w14:paraId="309286FC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farby spolu so spracovaním ocele. Odtok dažďovej vody cez</w:t>
      </w:r>
    </w:p>
    <w:p w14:paraId="00514ADE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PVC odkvapový systém s odkvapom alebo bez odkvapu, hranatý.</w:t>
      </w:r>
    </w:p>
    <w:p w14:paraId="49B1C78B" w14:textId="77777777" w:rsidR="00820293" w:rsidRPr="00820293" w:rsidRDefault="00820293" w:rsidP="00C41919">
      <w:pPr>
        <w:pStyle w:val="Nadpis1"/>
        <w:rPr>
          <w:rStyle w:val="y2iqfc"/>
          <w:rFonts w:ascii="inherit" w:hAnsi="inherit"/>
          <w:color w:val="202124"/>
          <w:sz w:val="28"/>
          <w:szCs w:val="28"/>
        </w:rPr>
      </w:pPr>
      <w:bookmarkStart w:id="14" w:name="_Toc153202635"/>
      <w:r w:rsidRPr="00820293">
        <w:rPr>
          <w:rStyle w:val="y2iqfc"/>
          <w:rFonts w:ascii="inherit" w:hAnsi="inherit"/>
          <w:color w:val="202124"/>
          <w:sz w:val="28"/>
          <w:szCs w:val="28"/>
        </w:rPr>
        <w:t>3. INŠTALÁCIE</w:t>
      </w:r>
      <w:bookmarkEnd w:id="14"/>
    </w:p>
    <w:p w14:paraId="4440EF5F" w14:textId="77777777" w:rsidR="00820293" w:rsidRPr="00820293" w:rsidRDefault="00820293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15" w:name="_Toc153202636"/>
      <w:r w:rsidRPr="00820293">
        <w:rPr>
          <w:rStyle w:val="y2iqfc"/>
          <w:rFonts w:ascii="inherit" w:hAnsi="inherit"/>
          <w:color w:val="202124"/>
          <w:sz w:val="28"/>
          <w:szCs w:val="28"/>
        </w:rPr>
        <w:t>3.1. Elektrické inštalácie</w:t>
      </w:r>
      <w:bookmarkEnd w:id="15"/>
    </w:p>
    <w:p w14:paraId="0A2BE981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Príkon: do 10,5 kW</w:t>
      </w:r>
    </w:p>
    <w:p w14:paraId="51A9B31C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Miesto pripojenia: v spodnej časti modulu</w:t>
      </w:r>
    </w:p>
    <w:p w14:paraId="76490A51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Potrebný napájací kábel: rozvádzač RP 5x6mm2 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YKYoż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>/0,6/1kV</w:t>
      </w:r>
    </w:p>
    <w:p w14:paraId="6B1DBAC3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Ochrana proti externým meračom: B20A</w:t>
      </w:r>
    </w:p>
    <w:p w14:paraId="6E92B60F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Ochrana vnútorného obvodu:</w:t>
      </w:r>
    </w:p>
    <w:p w14:paraId="0D5F5AF5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1. Obvod kuchynskej zásuvky - B16A kábel - 3x2,5mm2 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YDYp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450/750V</w:t>
      </w:r>
    </w:p>
    <w:p w14:paraId="1E312613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2. Napájací okruh kuchyne - B16A kábel - 5x2,5mm2 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YDYżo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450/750V</w:t>
      </w:r>
    </w:p>
    <w:p w14:paraId="5E8E5BCD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3. Radiátorový okruh (3 ks) – B10A kábel – 3x2,5mm2 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YDYp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450/750V</w:t>
      </w:r>
    </w:p>
    <w:p w14:paraId="1664AA75" w14:textId="589BEC39" w:rsidR="00820293" w:rsidRPr="00820293" w:rsidRDefault="00C41919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bookmarkStart w:id="16" w:name="_Toc153202637"/>
      <w:r w:rsidRPr="00C41919">
        <w:rPr>
          <w:rStyle w:val="Nadpis2Char"/>
        </w:rPr>
        <w:lastRenderedPageBreak/>
        <w:t>3.1</w:t>
      </w:r>
      <w:r w:rsidR="00820293" w:rsidRPr="00C41919">
        <w:rPr>
          <w:rStyle w:val="Nadpis2Char"/>
        </w:rPr>
        <w:t xml:space="preserve"> Svetelný okruh</w:t>
      </w:r>
      <w:bookmarkEnd w:id="16"/>
      <w:r w:rsidR="00820293"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(2 ks) – B6A kábel – 3x1,5mm2 </w:t>
      </w:r>
      <w:proofErr w:type="spellStart"/>
      <w:r w:rsidR="00820293" w:rsidRPr="00820293">
        <w:rPr>
          <w:rStyle w:val="y2iqfc"/>
          <w:rFonts w:ascii="inherit" w:hAnsi="inherit"/>
          <w:color w:val="202124"/>
          <w:sz w:val="28"/>
          <w:szCs w:val="28"/>
        </w:rPr>
        <w:t>YDYp</w:t>
      </w:r>
      <w:proofErr w:type="spellEnd"/>
      <w:r w:rsidR="00820293"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450/750V</w:t>
      </w:r>
    </w:p>
    <w:p w14:paraId="2EEBFBF5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Vedenie káblov v stene: 320L PVC vlnitá ochranná rúrka</w:t>
      </w:r>
    </w:p>
    <w:p w14:paraId="2E2DBB59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Φ20 a Φ25</w:t>
      </w:r>
    </w:p>
    <w:p w14:paraId="2B791AE7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Zásuvkové a silové obvody chránené prúdovým chráničom 20A-30mA/230/400V.</w:t>
      </w:r>
    </w:p>
    <w:p w14:paraId="6009D407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Umiestnenie panela poistiek:</w:t>
      </w:r>
    </w:p>
    <w:p w14:paraId="7417EEA6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Vedľa vchodových dverí, pod stropom.</w:t>
      </w:r>
    </w:p>
    <w:p w14:paraId="552B5BE7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Počet dvojitých kontaktov: 4 ks. (izba 3 kusy, kúpeľňa 1 kus)</w:t>
      </w:r>
    </w:p>
    <w:p w14:paraId="7B7181A9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Počet jednotlivých kontaktov: 2 ks. (izba 1 ks, kúpeľňa 1 ks)</w:t>
      </w:r>
    </w:p>
    <w:p w14:paraId="4C881AF1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Počet jednotlivých spínačov: 2 ks. (izba 1 ks, kúpeľňa 1 ks)</w:t>
      </w:r>
    </w:p>
    <w:p w14:paraId="1C7E74C8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Elektrické ohrievače: 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napr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s výkonom 1500W (izba)</w:t>
      </w:r>
    </w:p>
    <w:p w14:paraId="3A52DF58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Elektrický kúpeľňový radiátor: rozmery 400x600 alebo podobné s ohrievačom</w:t>
      </w:r>
    </w:p>
    <w:p w14:paraId="184EFFC6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elektrický 400W</w:t>
      </w:r>
    </w:p>
    <w:p w14:paraId="2EEE3A96" w14:textId="77777777" w:rsidR="00820293" w:rsidRDefault="00820293"/>
    <w:p w14:paraId="05AF6CAE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Svetlá:</w:t>
      </w:r>
    </w:p>
    <w:p w14:paraId="35E901CA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Lineárne/</w:t>
      </w:r>
      <w:proofErr w:type="spellStart"/>
      <w:r w:rsidRPr="00820293">
        <w:rPr>
          <w:rStyle w:val="y2iqfc"/>
          <w:rFonts w:ascii="inherit" w:hAnsi="inherit"/>
          <w:color w:val="202124"/>
          <w:sz w:val="28"/>
          <w:szCs w:val="28"/>
        </w:rPr>
        <w:t>plafondové</w:t>
      </w:r>
      <w:proofErr w:type="spellEnd"/>
      <w:r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stropné a nástenné LED osvetlenie</w:t>
      </w:r>
    </w:p>
    <w:p w14:paraId="46F66D29" w14:textId="5A97AEC4" w:rsidR="00820293" w:rsidRPr="00820293" w:rsidRDefault="00C41919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17" w:name="_Toc153202638"/>
      <w:r>
        <w:rPr>
          <w:rStyle w:val="y2iqfc"/>
          <w:rFonts w:ascii="inherit" w:hAnsi="inherit"/>
          <w:color w:val="202124"/>
          <w:sz w:val="28"/>
          <w:szCs w:val="28"/>
        </w:rPr>
        <w:t>3</w:t>
      </w:r>
      <w:r w:rsidR="00820293" w:rsidRPr="00820293">
        <w:rPr>
          <w:rStyle w:val="y2iqfc"/>
          <w:rFonts w:ascii="inherit" w:hAnsi="inherit"/>
          <w:color w:val="202124"/>
          <w:sz w:val="28"/>
          <w:szCs w:val="28"/>
        </w:rPr>
        <w:t>.</w:t>
      </w:r>
      <w:r>
        <w:rPr>
          <w:rStyle w:val="y2iqfc"/>
          <w:rFonts w:ascii="inherit" w:hAnsi="inherit"/>
          <w:color w:val="202124"/>
          <w:sz w:val="28"/>
          <w:szCs w:val="28"/>
        </w:rPr>
        <w:t>2</w:t>
      </w:r>
      <w:r w:rsidR="00820293"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Inštalácia vody a kanalizácie</w:t>
      </w:r>
      <w:bookmarkEnd w:id="17"/>
    </w:p>
    <w:p w14:paraId="76C6A25F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Vodoinštalácia - potrubný systém PEX,</w:t>
      </w:r>
    </w:p>
    <w:p w14:paraId="3D50069B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Inštalácia kanalizácie – PVC potrubie.</w:t>
      </w:r>
    </w:p>
    <w:p w14:paraId="421A37F5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Tlak vody - podľa špecifikácií systému PEX nemôže byť</w:t>
      </w:r>
    </w:p>
    <w:p w14:paraId="02E18F12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väčší ako 5 barov (5 atmosfér). V prípade vyššieho tlaku v</w:t>
      </w:r>
    </w:p>
    <w:p w14:paraId="223A4995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siete by sa mali znížiť na požadovanú úroveň o</w:t>
      </w:r>
    </w:p>
    <w:p w14:paraId="31259AC5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príslušný ventil.</w:t>
      </w:r>
    </w:p>
    <w:p w14:paraId="0AAF468B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Pripojenia modulu (v spodnej časti, na zadnej strane modulu):</w:t>
      </w:r>
    </w:p>
    <w:p w14:paraId="01320736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Ventil voda - studená voda ½ palca</w:t>
      </w:r>
    </w:p>
    <w:p w14:paraId="774B4562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lastRenderedPageBreak/>
        <w:t>Kanalizácia – PVC rúrka Φ100</w:t>
      </w:r>
    </w:p>
    <w:p w14:paraId="1DB1A53C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Ohrev vody – elektrický ohrievač s výkonom do 25</w:t>
      </w:r>
    </w:p>
    <w:p w14:paraId="431CABB7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litrov alebo podobne</w:t>
      </w:r>
    </w:p>
    <w:p w14:paraId="3DF458CF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Prevádzkové poznámky: Pri dlhšom nepoužívaní by sa malo vyprázdniť</w:t>
      </w:r>
    </w:p>
    <w:p w14:paraId="61FFC20E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inštalácia vody. Počas používania predmetu pri teplote</w:t>
      </w:r>
    </w:p>
    <w:p w14:paraId="2BC49084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záporná, nezabudnite udržiavať v module kladnú teplotu</w:t>
      </w:r>
    </w:p>
    <w:p w14:paraId="2EE8F457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na ochranu vnútornej inštalácie.</w:t>
      </w:r>
    </w:p>
    <w:p w14:paraId="39F28606" w14:textId="27BD64FD" w:rsidR="00820293" w:rsidRPr="00820293" w:rsidRDefault="00C41919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18" w:name="_Toc153202639"/>
      <w:r>
        <w:rPr>
          <w:rStyle w:val="y2iqfc"/>
          <w:rFonts w:ascii="inherit" w:hAnsi="inherit"/>
          <w:color w:val="202124"/>
          <w:sz w:val="28"/>
          <w:szCs w:val="28"/>
        </w:rPr>
        <w:t>3</w:t>
      </w:r>
      <w:r w:rsidR="00820293" w:rsidRPr="00820293">
        <w:rPr>
          <w:rStyle w:val="y2iqfc"/>
          <w:rFonts w:ascii="inherit" w:hAnsi="inherit"/>
          <w:color w:val="202124"/>
          <w:sz w:val="28"/>
          <w:szCs w:val="28"/>
        </w:rPr>
        <w:t>.</w:t>
      </w:r>
      <w:r>
        <w:rPr>
          <w:rStyle w:val="y2iqfc"/>
          <w:rFonts w:ascii="inherit" w:hAnsi="inherit"/>
          <w:color w:val="202124"/>
          <w:sz w:val="28"/>
          <w:szCs w:val="28"/>
        </w:rPr>
        <w:t>3</w:t>
      </w:r>
      <w:r w:rsidR="00820293" w:rsidRPr="00820293">
        <w:rPr>
          <w:rStyle w:val="y2iqfc"/>
          <w:rFonts w:ascii="inherit" w:hAnsi="inherit"/>
          <w:color w:val="202124"/>
          <w:sz w:val="28"/>
          <w:szCs w:val="28"/>
        </w:rPr>
        <w:t xml:space="preserve"> Vetranie</w:t>
      </w:r>
      <w:bookmarkEnd w:id="18"/>
    </w:p>
    <w:p w14:paraId="280C548B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Gravitačné mechanické vetranie bolo navrhnuté:</w:t>
      </w:r>
    </w:p>
    <w:p w14:paraId="7C143375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-miestnosť: elektrický nástenný prieduch s vypínačom</w:t>
      </w:r>
    </w:p>
    <w:p w14:paraId="2E06FCFA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-kúpeľňa: elektrický nástenný prieduch spojený s vypínačom</w:t>
      </w:r>
    </w:p>
    <w:p w14:paraId="5D23C4D5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svetlá</w:t>
      </w:r>
    </w:p>
    <w:p w14:paraId="4042FA31" w14:textId="1BA77CCE" w:rsidR="00820293" w:rsidRPr="00820293" w:rsidRDefault="00820293" w:rsidP="00C41919">
      <w:pPr>
        <w:pStyle w:val="Nadpis2"/>
        <w:rPr>
          <w:rStyle w:val="y2iqfc"/>
          <w:rFonts w:ascii="inherit" w:hAnsi="inherit"/>
          <w:color w:val="202124"/>
          <w:sz w:val="28"/>
          <w:szCs w:val="28"/>
        </w:rPr>
      </w:pPr>
      <w:bookmarkStart w:id="19" w:name="_Toc153202640"/>
      <w:r w:rsidRPr="00820293">
        <w:rPr>
          <w:rStyle w:val="y2iqfc"/>
          <w:rFonts w:ascii="inherit" w:hAnsi="inherit"/>
          <w:color w:val="202124"/>
          <w:sz w:val="28"/>
          <w:szCs w:val="28"/>
        </w:rPr>
        <w:t>3.4</w:t>
      </w:r>
      <w:r w:rsidR="00C41919">
        <w:rPr>
          <w:rStyle w:val="y2iqfc"/>
          <w:rFonts w:ascii="inherit" w:hAnsi="inherit"/>
          <w:color w:val="202124"/>
          <w:sz w:val="28"/>
          <w:szCs w:val="28"/>
        </w:rPr>
        <w:t xml:space="preserve"> </w:t>
      </w:r>
      <w:r w:rsidRPr="00820293">
        <w:rPr>
          <w:rStyle w:val="y2iqfc"/>
          <w:rFonts w:ascii="inherit" w:hAnsi="inherit"/>
          <w:color w:val="202124"/>
          <w:sz w:val="28"/>
          <w:szCs w:val="28"/>
        </w:rPr>
        <w:t>Inštalácia vykurovania</w:t>
      </w:r>
      <w:bookmarkEnd w:id="19"/>
    </w:p>
    <w:p w14:paraId="64850955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Elektrické ohrievače, infračervené vykurovacie rohože a panely,</w:t>
      </w:r>
    </w:p>
    <w:p w14:paraId="5EC3F26B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klimatizácia s funkciou vykurovania.</w:t>
      </w:r>
    </w:p>
    <w:p w14:paraId="1E37EC55" w14:textId="77777777" w:rsidR="00820293" w:rsidRPr="00820293" w:rsidRDefault="00820293" w:rsidP="00C41919">
      <w:pPr>
        <w:pStyle w:val="Nadpis1"/>
        <w:rPr>
          <w:rStyle w:val="y2iqfc"/>
          <w:rFonts w:ascii="inherit" w:hAnsi="inherit"/>
          <w:color w:val="202124"/>
          <w:sz w:val="28"/>
          <w:szCs w:val="28"/>
        </w:rPr>
      </w:pPr>
      <w:bookmarkStart w:id="20" w:name="_Toc153202641"/>
      <w:r w:rsidRPr="00820293">
        <w:rPr>
          <w:rStyle w:val="y2iqfc"/>
          <w:rFonts w:ascii="inherit" w:hAnsi="inherit"/>
          <w:color w:val="202124"/>
          <w:sz w:val="28"/>
          <w:szCs w:val="28"/>
        </w:rPr>
        <w:t>4. Dokončenie interiéru</w:t>
      </w:r>
      <w:bookmarkEnd w:id="20"/>
    </w:p>
    <w:p w14:paraId="62723D36" w14:textId="77777777" w:rsidR="00820293" w:rsidRP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Okrem verzie pre vývojárov ponúkame 2 možnosti dokončenia</w:t>
      </w:r>
    </w:p>
    <w:p w14:paraId="53A333A2" w14:textId="77777777" w:rsidR="00820293" w:rsidRDefault="00820293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0293">
        <w:rPr>
          <w:rStyle w:val="y2iqfc"/>
          <w:rFonts w:ascii="inherit" w:hAnsi="inherit"/>
          <w:color w:val="202124"/>
          <w:sz w:val="28"/>
          <w:szCs w:val="28"/>
        </w:rPr>
        <w:t>interiér modulu „MEDIUM“.</w:t>
      </w:r>
    </w:p>
    <w:p w14:paraId="41F48326" w14:textId="77777777" w:rsidR="0082658A" w:rsidRDefault="0082658A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</w:p>
    <w:p w14:paraId="3BF98854" w14:textId="77777777" w:rsidR="0082658A" w:rsidRDefault="0082658A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</w:p>
    <w:p w14:paraId="03B33C92" w14:textId="77777777" w:rsidR="0082658A" w:rsidRPr="00820293" w:rsidRDefault="0082658A" w:rsidP="00820293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</w:p>
    <w:p w14:paraId="3700A0B9" w14:textId="77777777" w:rsidR="00820293" w:rsidRPr="00820293" w:rsidRDefault="00820293" w:rsidP="00C41919">
      <w:pPr>
        <w:pStyle w:val="Nadpis2"/>
      </w:pPr>
      <w:bookmarkStart w:id="21" w:name="_Toc153202642"/>
      <w:r w:rsidRPr="00820293">
        <w:rPr>
          <w:rStyle w:val="y2iqfc"/>
          <w:rFonts w:ascii="inherit" w:hAnsi="inherit"/>
          <w:color w:val="202124"/>
          <w:sz w:val="28"/>
          <w:szCs w:val="28"/>
        </w:rPr>
        <w:t>4.1. "L" verzia</w:t>
      </w:r>
      <w:bookmarkEnd w:id="21"/>
    </w:p>
    <w:p w14:paraId="6DA7D864" w14:textId="77777777" w:rsidR="00820293" w:rsidRDefault="00820293"/>
    <w:p w14:paraId="37123B40" w14:textId="77777777" w:rsidR="0082658A" w:rsidRDefault="0082658A"/>
    <w:p w14:paraId="4053F159" w14:textId="77777777" w:rsidR="0082658A" w:rsidRDefault="0082658A">
      <w:pPr>
        <w:rPr>
          <w:noProof/>
        </w:rPr>
      </w:pPr>
    </w:p>
    <w:p w14:paraId="7D08191B" w14:textId="6F5EC184" w:rsidR="0082658A" w:rsidRDefault="0082658A">
      <w:r>
        <w:rPr>
          <w:noProof/>
        </w:rPr>
        <w:lastRenderedPageBreak/>
        <w:drawing>
          <wp:inline distT="0" distB="0" distL="0" distR="0" wp14:anchorId="1DE02102" wp14:editId="622D8FFD">
            <wp:extent cx="8488187" cy="5757970"/>
            <wp:effectExtent l="0" t="6350" r="1905" b="1905"/>
            <wp:docPr id="1748734894" name="Obrázok 2" descr="Obrázok, na ktorom je náčrt, štvorec, technický výkres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34894" name="Obrázok 2" descr="Obrázok, na ktorom je náčrt, štvorec, technický výkres, diagram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3090" cy="57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2CDF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lastRenderedPageBreak/>
        <w:t>Keramická dlažba s flexibilným lepidlom v miestnosti WC.</w:t>
      </w:r>
    </w:p>
    <w:p w14:paraId="3036122C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Podlahové panely v miestnosti a salóniku.</w:t>
      </w:r>
    </w:p>
    <w:p w14:paraId="2563ED71" w14:textId="77777777" w:rsidR="0082658A" w:rsidRPr="0082658A" w:rsidRDefault="0082658A" w:rsidP="00C41919">
      <w:pPr>
        <w:pStyle w:val="Nadpis3"/>
        <w:rPr>
          <w:rStyle w:val="y2iqfc"/>
          <w:rFonts w:ascii="inherit" w:hAnsi="inherit"/>
          <w:color w:val="202124"/>
          <w:sz w:val="28"/>
          <w:szCs w:val="28"/>
        </w:rPr>
      </w:pPr>
      <w:bookmarkStart w:id="22" w:name="_Toc153202643"/>
      <w:r w:rsidRPr="0082658A">
        <w:rPr>
          <w:rStyle w:val="y2iqfc"/>
          <w:rFonts w:ascii="inherit" w:hAnsi="inherit"/>
          <w:color w:val="202124"/>
          <w:sz w:val="28"/>
          <w:szCs w:val="28"/>
        </w:rPr>
        <w:t>4.1.2. Vnútorné steny a stropy</w:t>
      </w:r>
      <w:bookmarkEnd w:id="22"/>
    </w:p>
    <w:p w14:paraId="0598C3A9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Keramické obklady na stenách v toalete.</w:t>
      </w:r>
    </w:p>
    <w:p w14:paraId="5096DDAF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 xml:space="preserve">Ostatné miestnosti: HPL dosky, obkladové dosky, </w:t>
      </w:r>
      <w:proofErr w:type="spellStart"/>
      <w:r w:rsidRPr="0082658A">
        <w:rPr>
          <w:rStyle w:val="y2iqfc"/>
          <w:rFonts w:ascii="inherit" w:hAnsi="inherit"/>
          <w:color w:val="202124"/>
          <w:sz w:val="28"/>
          <w:szCs w:val="28"/>
        </w:rPr>
        <w:t>lamino</w:t>
      </w:r>
      <w:proofErr w:type="spellEnd"/>
      <w:r w:rsidRPr="0082658A">
        <w:rPr>
          <w:rStyle w:val="y2iqfc"/>
          <w:rFonts w:ascii="inherit" w:hAnsi="inherit"/>
          <w:color w:val="202124"/>
          <w:sz w:val="28"/>
          <w:szCs w:val="28"/>
        </w:rPr>
        <w:t xml:space="preserve"> dosky</w:t>
      </w:r>
    </w:p>
    <w:p w14:paraId="46C35602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nábytková doska, preglejka.</w:t>
      </w:r>
    </w:p>
    <w:p w14:paraId="4EC75B33" w14:textId="77777777" w:rsidR="0082658A" w:rsidRPr="0082658A" w:rsidRDefault="0082658A" w:rsidP="00C41919">
      <w:pPr>
        <w:pStyle w:val="Nadpis3"/>
        <w:rPr>
          <w:rStyle w:val="y2iqfc"/>
          <w:rFonts w:ascii="inherit" w:hAnsi="inherit"/>
          <w:color w:val="202124"/>
          <w:sz w:val="28"/>
          <w:szCs w:val="28"/>
        </w:rPr>
      </w:pPr>
      <w:bookmarkStart w:id="23" w:name="_Toc153202644"/>
      <w:r w:rsidRPr="0082658A">
        <w:rPr>
          <w:rStyle w:val="y2iqfc"/>
          <w:rFonts w:ascii="inherit" w:hAnsi="inherit"/>
          <w:color w:val="202124"/>
          <w:sz w:val="28"/>
          <w:szCs w:val="28"/>
        </w:rPr>
        <w:t>4.1.3. WC - vybavenie</w:t>
      </w:r>
      <w:bookmarkEnd w:id="23"/>
    </w:p>
    <w:p w14:paraId="51029083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Biela zostava:</w:t>
      </w:r>
    </w:p>
    <w:p w14:paraId="6A6EDB63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-plochá sprchová vanička, rozmery 100x80</w:t>
      </w:r>
    </w:p>
    <w:p w14:paraId="39E35116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-malé symetrické umývadlo 30x40</w:t>
      </w:r>
    </w:p>
    <w:p w14:paraId="60AA96F3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 kompaktná záchodová misa</w:t>
      </w:r>
    </w:p>
    <w:p w14:paraId="0B6DDFF1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-umývadlová batéria, sprchová batéria, rebríkový radiátor</w:t>
      </w:r>
    </w:p>
    <w:p w14:paraId="1134D71A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LED svietidlo integrované do stropu</w:t>
      </w:r>
    </w:p>
    <w:p w14:paraId="332CBCEA" w14:textId="77777777" w:rsidR="0082658A" w:rsidRPr="0082658A" w:rsidRDefault="0082658A" w:rsidP="00C41919">
      <w:pPr>
        <w:pStyle w:val="Nadpis3"/>
        <w:rPr>
          <w:rStyle w:val="y2iqfc"/>
          <w:rFonts w:ascii="inherit" w:hAnsi="inherit"/>
          <w:color w:val="202124"/>
          <w:sz w:val="28"/>
          <w:szCs w:val="28"/>
        </w:rPr>
      </w:pPr>
      <w:bookmarkStart w:id="24" w:name="_Toc153202645"/>
      <w:r w:rsidRPr="0082658A">
        <w:rPr>
          <w:rStyle w:val="y2iqfc"/>
          <w:rFonts w:ascii="inherit" w:hAnsi="inherit"/>
          <w:color w:val="202124"/>
          <w:sz w:val="28"/>
          <w:szCs w:val="28"/>
        </w:rPr>
        <w:t>4.1.4. Priestor na sedenie – výbava / možnosť</w:t>
      </w:r>
      <w:bookmarkEnd w:id="24"/>
    </w:p>
    <w:p w14:paraId="565826E3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dodatočné</w:t>
      </w:r>
    </w:p>
    <w:p w14:paraId="0ED8B00E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 kuchynský nábytok vrátane: umývadla,</w:t>
      </w:r>
    </w:p>
    <w:p w14:paraId="29E6B78B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chladnička, elektrický sporák, digestor</w:t>
      </w:r>
    </w:p>
    <w:p w14:paraId="131C1AA7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 pohovka</w:t>
      </w:r>
    </w:p>
    <w:p w14:paraId="38373343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 stôl + 4 stoličky</w:t>
      </w:r>
    </w:p>
    <w:p w14:paraId="38B66CD4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 Kabinet</w:t>
      </w:r>
    </w:p>
    <w:p w14:paraId="4979D28A" w14:textId="77777777" w:rsidR="0082658A" w:rsidRPr="0082658A" w:rsidRDefault="0082658A" w:rsidP="00C41919">
      <w:pPr>
        <w:pStyle w:val="Nadpis3"/>
        <w:rPr>
          <w:rStyle w:val="y2iqfc"/>
          <w:rFonts w:ascii="inherit" w:hAnsi="inherit"/>
          <w:color w:val="202124"/>
          <w:sz w:val="28"/>
          <w:szCs w:val="28"/>
        </w:rPr>
      </w:pPr>
      <w:bookmarkStart w:id="25" w:name="_Toc153202646"/>
      <w:r w:rsidRPr="0082658A">
        <w:rPr>
          <w:rStyle w:val="y2iqfc"/>
          <w:rFonts w:ascii="inherit" w:hAnsi="inherit"/>
          <w:color w:val="202124"/>
          <w:sz w:val="28"/>
          <w:szCs w:val="28"/>
        </w:rPr>
        <w:t>4.1.5. Spálňa – vybavenie / doplnková možnosť</w:t>
      </w:r>
      <w:bookmarkEnd w:id="25"/>
    </w:p>
    <w:p w14:paraId="618EC395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 vstavaný nábytok</w:t>
      </w:r>
    </w:p>
    <w:p w14:paraId="3CF227F6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 Kabinet</w:t>
      </w:r>
    </w:p>
    <w:p w14:paraId="30F3D35F" w14:textId="77777777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- posteľ 160x200 cm s matracom + posteľ 90x200 podľa vybraného</w:t>
      </w:r>
    </w:p>
    <w:p w14:paraId="1500B689" w14:textId="3205CE58" w:rsidR="0082658A" w:rsidRDefault="0082658A" w:rsidP="0082658A">
      <w:pPr>
        <w:pStyle w:val="Predformtovan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8"/>
          <w:szCs w:val="28"/>
        </w:rPr>
      </w:pPr>
      <w:r w:rsidRPr="0082658A">
        <w:rPr>
          <w:rStyle w:val="y2iqfc"/>
          <w:rFonts w:ascii="inherit" w:hAnsi="inherit"/>
          <w:color w:val="202124"/>
          <w:sz w:val="28"/>
          <w:szCs w:val="28"/>
        </w:rPr>
        <w:t>Systém</w:t>
      </w:r>
      <w:r>
        <w:rPr>
          <w:rStyle w:val="y2iqfc"/>
          <w:rFonts w:ascii="inherit" w:hAnsi="inherit"/>
          <w:color w:val="202124"/>
          <w:sz w:val="28"/>
          <w:szCs w:val="28"/>
        </w:rPr>
        <w:t>.</w:t>
      </w:r>
    </w:p>
    <w:p w14:paraId="12179FD3" w14:textId="504047B5" w:rsidR="0082658A" w:rsidRPr="0082658A" w:rsidRDefault="0082658A" w:rsidP="0082658A">
      <w:pPr>
        <w:pStyle w:val="PredformtovanHTML"/>
        <w:shd w:val="clear" w:color="auto" w:fill="F8F9FA"/>
        <w:spacing w:line="540" w:lineRule="atLeast"/>
        <w:rPr>
          <w:rFonts w:ascii="inherit" w:hAnsi="inherit"/>
          <w:color w:val="202124"/>
          <w:sz w:val="28"/>
          <w:szCs w:val="28"/>
        </w:rPr>
      </w:pPr>
      <w:r>
        <w:rPr>
          <w:rStyle w:val="y2iqfc"/>
          <w:rFonts w:ascii="inherit" w:hAnsi="inherit"/>
          <w:color w:val="202124"/>
          <w:sz w:val="28"/>
          <w:szCs w:val="28"/>
        </w:rPr>
        <w:t>Verzia „Z“</w:t>
      </w:r>
      <w:r w:rsidR="00DE5290">
        <w:rPr>
          <w:rStyle w:val="y2iqfc"/>
          <w:rFonts w:ascii="inherit" w:hAnsi="inherit"/>
          <w:color w:val="202124"/>
          <w:sz w:val="28"/>
          <w:szCs w:val="28"/>
        </w:rPr>
        <w:t xml:space="preserve"> Verzia </w:t>
      </w:r>
      <w:proofErr w:type="spellStart"/>
      <w:r w:rsidR="00DE5290">
        <w:rPr>
          <w:rStyle w:val="y2iqfc"/>
          <w:rFonts w:ascii="inherit" w:hAnsi="inherit"/>
          <w:color w:val="202124"/>
          <w:sz w:val="28"/>
          <w:szCs w:val="28"/>
        </w:rPr>
        <w:t>Line</w:t>
      </w:r>
      <w:proofErr w:type="spellEnd"/>
    </w:p>
    <w:p w14:paraId="09866897" w14:textId="01B892F1" w:rsidR="0082658A" w:rsidRDefault="0082658A"/>
    <w:p w14:paraId="7BA5B5B9" w14:textId="7A3C89EC" w:rsidR="0082658A" w:rsidRDefault="0082658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841479" wp14:editId="5DAC9EBC">
            <wp:extent cx="6087110" cy="5156200"/>
            <wp:effectExtent l="0" t="0" r="8890" b="6350"/>
            <wp:docPr id="1788941092" name="Obrázok 3" descr="Obrázok, na ktorom je náčrt, diagram, plán, technický výkres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41092" name="Obrázok 3" descr="Obrázok, na ktorom je náčrt, diagram, plán, technický výkres&#10;&#10;Automaticky generovaný popi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696" cy="51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483F" w14:textId="77777777" w:rsidR="0082658A" w:rsidRPr="0082658A" w:rsidRDefault="0082658A" w:rsidP="0082658A"/>
    <w:p w14:paraId="34A7B6D9" w14:textId="77777777" w:rsidR="0082658A" w:rsidRPr="0082658A" w:rsidRDefault="0082658A" w:rsidP="0082658A"/>
    <w:p w14:paraId="28EC8C4E" w14:textId="77777777" w:rsidR="0082658A" w:rsidRPr="0082658A" w:rsidRDefault="0082658A" w:rsidP="0082658A"/>
    <w:p w14:paraId="4F284E2F" w14:textId="77777777" w:rsidR="0082658A" w:rsidRPr="0082658A" w:rsidRDefault="0082658A" w:rsidP="0082658A"/>
    <w:p w14:paraId="01E13923" w14:textId="77777777" w:rsidR="0082658A" w:rsidRPr="0082658A" w:rsidRDefault="0082658A" w:rsidP="0082658A"/>
    <w:p w14:paraId="630DED5C" w14:textId="77777777" w:rsidR="0082658A" w:rsidRDefault="0082658A" w:rsidP="0082658A">
      <w:pPr>
        <w:rPr>
          <w:noProof/>
        </w:rPr>
      </w:pPr>
    </w:p>
    <w:p w14:paraId="4CC67B01" w14:textId="7569C66D" w:rsidR="0082658A" w:rsidRDefault="0082658A" w:rsidP="0082658A">
      <w:pPr>
        <w:tabs>
          <w:tab w:val="left" w:pos="5500"/>
        </w:tabs>
      </w:pPr>
      <w:r>
        <w:tab/>
      </w:r>
    </w:p>
    <w:p w14:paraId="5138BACF" w14:textId="77777777" w:rsidR="0082658A" w:rsidRDefault="0082658A" w:rsidP="0082658A">
      <w:pPr>
        <w:tabs>
          <w:tab w:val="left" w:pos="5500"/>
        </w:tabs>
      </w:pPr>
    </w:p>
    <w:p w14:paraId="6861F068" w14:textId="77777777" w:rsidR="0082658A" w:rsidRDefault="0082658A" w:rsidP="0082658A">
      <w:pPr>
        <w:tabs>
          <w:tab w:val="left" w:pos="5500"/>
        </w:tabs>
      </w:pPr>
    </w:p>
    <w:p w14:paraId="3AC01AB3" w14:textId="77777777" w:rsidR="00DE5290" w:rsidRDefault="00DE5290" w:rsidP="0082658A">
      <w:pPr>
        <w:tabs>
          <w:tab w:val="left" w:pos="5500"/>
        </w:tabs>
        <w:rPr>
          <w:rStyle w:val="y2iqfc"/>
          <w:rFonts w:ascii="inherit" w:hAnsi="inherit"/>
          <w:color w:val="202124"/>
          <w:sz w:val="28"/>
          <w:szCs w:val="28"/>
        </w:rPr>
      </w:pPr>
    </w:p>
    <w:p w14:paraId="05F06469" w14:textId="6C595934" w:rsidR="0082658A" w:rsidRDefault="00DE5290" w:rsidP="0082658A">
      <w:pPr>
        <w:tabs>
          <w:tab w:val="left" w:pos="5500"/>
        </w:tabs>
      </w:pPr>
      <w:r>
        <w:rPr>
          <w:rStyle w:val="y2iqfc"/>
          <w:rFonts w:ascii="inherit" w:hAnsi="inherit"/>
          <w:color w:val="202124"/>
          <w:sz w:val="28"/>
          <w:szCs w:val="28"/>
        </w:rPr>
        <w:t xml:space="preserve">Verzia </w:t>
      </w:r>
      <w:proofErr w:type="spellStart"/>
      <w:r>
        <w:rPr>
          <w:rStyle w:val="y2iqfc"/>
          <w:rFonts w:ascii="inherit" w:hAnsi="inherit"/>
          <w:color w:val="202124"/>
          <w:sz w:val="28"/>
          <w:szCs w:val="28"/>
        </w:rPr>
        <w:t>Line</w:t>
      </w:r>
      <w:proofErr w:type="spellEnd"/>
    </w:p>
    <w:p w14:paraId="1FAB1D6D" w14:textId="77777777" w:rsidR="00DE5290" w:rsidRDefault="00DE5290" w:rsidP="00DE5290">
      <w:pPr>
        <w:tabs>
          <w:tab w:val="left" w:pos="5500"/>
        </w:tabs>
        <w:rPr>
          <w:rStyle w:val="y2iqfc"/>
          <w:rFonts w:ascii="inherit" w:hAnsi="inherit"/>
          <w:color w:val="2021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5A934B" wp14:editId="211AF342">
            <wp:extent cx="8519191" cy="5025139"/>
            <wp:effectExtent l="0" t="5398" r="0" b="0"/>
            <wp:docPr id="892003459" name="Obrázok 4" descr="Obrázok, na ktorom je náčrt, štvorec, diagram, plá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03459" name="Obrázok 4" descr="Obrázok, na ktorom je náčrt, štvorec, diagram, plán&#10;&#10;Automaticky generovaný popi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9191" cy="502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290">
        <w:rPr>
          <w:rStyle w:val="y2iqfc"/>
          <w:rFonts w:ascii="inherit" w:hAnsi="inherit"/>
          <w:color w:val="202124"/>
          <w:sz w:val="28"/>
          <w:szCs w:val="28"/>
        </w:rPr>
        <w:t xml:space="preserve"> </w:t>
      </w:r>
    </w:p>
    <w:p w14:paraId="29409369" w14:textId="2BF5E568" w:rsidR="00DE5290" w:rsidRDefault="00DE5290" w:rsidP="00DE5290">
      <w:pPr>
        <w:tabs>
          <w:tab w:val="left" w:pos="5500"/>
        </w:tabs>
      </w:pPr>
      <w:r>
        <w:rPr>
          <w:rStyle w:val="y2iqfc"/>
          <w:rFonts w:ascii="inherit" w:hAnsi="inherit"/>
          <w:color w:val="202124"/>
          <w:sz w:val="28"/>
          <w:szCs w:val="28"/>
        </w:rPr>
        <w:t>Verzia Nadstavba</w:t>
      </w:r>
    </w:p>
    <w:p w14:paraId="6F4E5C5C" w14:textId="2D63D9D8" w:rsidR="0082658A" w:rsidRDefault="0082658A" w:rsidP="0082658A">
      <w:pPr>
        <w:tabs>
          <w:tab w:val="left" w:pos="5500"/>
        </w:tabs>
      </w:pPr>
    </w:p>
    <w:p w14:paraId="7D415A54" w14:textId="5D1C19CB" w:rsidR="00DE5290" w:rsidRDefault="00DE5290" w:rsidP="0082658A">
      <w:pPr>
        <w:tabs>
          <w:tab w:val="left" w:pos="5500"/>
        </w:tabs>
      </w:pPr>
      <w:r>
        <w:rPr>
          <w:noProof/>
        </w:rPr>
        <w:drawing>
          <wp:inline distT="0" distB="0" distL="0" distR="0" wp14:anchorId="1A1674AA" wp14:editId="7E47535A">
            <wp:extent cx="7700560" cy="3908000"/>
            <wp:effectExtent l="0" t="8890" r="6350" b="6350"/>
            <wp:docPr id="478024099" name="Obrázok 5" descr="Obrázok, na ktorom je náčrt, technický výkres, plán, pôdorys poschodí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24099" name="Obrázok 5" descr="Obrázok, na ktorom je náčrt, technický výkres, plán, pôdorys poschodí&#10;&#10;Automaticky generovaný popi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5825" cy="391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486B" w14:textId="77777777" w:rsidR="00D22761" w:rsidRDefault="00D22761" w:rsidP="0082658A">
      <w:pPr>
        <w:tabs>
          <w:tab w:val="left" w:pos="5500"/>
        </w:tabs>
      </w:pPr>
    </w:p>
    <w:p w14:paraId="668DC341" w14:textId="188B3E56" w:rsidR="00D22761" w:rsidRDefault="00D22761" w:rsidP="00D22761">
      <w:pPr>
        <w:tabs>
          <w:tab w:val="left" w:pos="5500"/>
        </w:tabs>
        <w:rPr>
          <w:rStyle w:val="y2iqfc"/>
          <w:rFonts w:ascii="inherit" w:hAnsi="inherit"/>
          <w:color w:val="202124"/>
          <w:sz w:val="28"/>
          <w:szCs w:val="28"/>
        </w:rPr>
      </w:pPr>
      <w:r>
        <w:rPr>
          <w:rStyle w:val="y2iqfc"/>
          <w:rFonts w:ascii="inherit" w:hAnsi="inherit"/>
          <w:color w:val="202124"/>
          <w:sz w:val="28"/>
          <w:szCs w:val="28"/>
        </w:rPr>
        <w:t>Verzia Kocka</w:t>
      </w:r>
    </w:p>
    <w:p w14:paraId="13C3312A" w14:textId="7436FA2D" w:rsidR="00D22761" w:rsidRDefault="00D22761" w:rsidP="00D22761">
      <w:pPr>
        <w:tabs>
          <w:tab w:val="left" w:pos="5500"/>
        </w:tabs>
      </w:pPr>
      <w:r>
        <w:rPr>
          <w:noProof/>
        </w:rPr>
        <w:lastRenderedPageBreak/>
        <w:drawing>
          <wp:inline distT="0" distB="0" distL="0" distR="0" wp14:anchorId="7C289411" wp14:editId="1103C3EB">
            <wp:extent cx="6148814" cy="4889500"/>
            <wp:effectExtent l="0" t="0" r="4445" b="6350"/>
            <wp:docPr id="11140759" name="Obrázok 6" descr="Obrázok, na ktorom je náčrt, technický výkres, plán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759" name="Obrázok 6" descr="Obrázok, na ktorom je náčrt, technický výkres, plán, diagram&#10;&#10;Automaticky generovaný popi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26" cy="490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CFA1" w14:textId="77777777" w:rsidR="00D22761" w:rsidRPr="0082658A" w:rsidRDefault="00D22761" w:rsidP="0082658A">
      <w:pPr>
        <w:tabs>
          <w:tab w:val="left" w:pos="5500"/>
        </w:tabs>
      </w:pPr>
    </w:p>
    <w:sectPr w:rsidR="00D22761" w:rsidRPr="00826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CB22E" w14:textId="77777777" w:rsidR="00210D88" w:rsidRDefault="00210D88" w:rsidP="0082658A">
      <w:pPr>
        <w:spacing w:after="0" w:line="240" w:lineRule="auto"/>
      </w:pPr>
      <w:r>
        <w:separator/>
      </w:r>
    </w:p>
  </w:endnote>
  <w:endnote w:type="continuationSeparator" w:id="0">
    <w:p w14:paraId="102CDD0A" w14:textId="77777777" w:rsidR="00210D88" w:rsidRDefault="00210D88" w:rsidP="00826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D70DB" w14:textId="77777777" w:rsidR="00210D88" w:rsidRDefault="00210D88" w:rsidP="0082658A">
      <w:pPr>
        <w:spacing w:after="0" w:line="240" w:lineRule="auto"/>
      </w:pPr>
      <w:r>
        <w:separator/>
      </w:r>
    </w:p>
  </w:footnote>
  <w:footnote w:type="continuationSeparator" w:id="0">
    <w:p w14:paraId="3052C110" w14:textId="77777777" w:rsidR="00210D88" w:rsidRDefault="00210D88" w:rsidP="008265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635"/>
    <w:rsid w:val="00210D88"/>
    <w:rsid w:val="00820293"/>
    <w:rsid w:val="0082658A"/>
    <w:rsid w:val="008C0084"/>
    <w:rsid w:val="00A30635"/>
    <w:rsid w:val="00C41919"/>
    <w:rsid w:val="00D22761"/>
    <w:rsid w:val="00DE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A76A7"/>
  <w15:chartTrackingRefBased/>
  <w15:docId w15:val="{950EC12A-4DCE-4FE2-828D-B40BCA50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30635"/>
  </w:style>
  <w:style w:type="paragraph" w:styleId="Nadpis1">
    <w:name w:val="heading 1"/>
    <w:basedOn w:val="Normlny"/>
    <w:link w:val="Nadpis1Char"/>
    <w:uiPriority w:val="9"/>
    <w:qFormat/>
    <w:rsid w:val="00C419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6"/>
      <w:szCs w:val="48"/>
      <w:lang w:eastAsia="sk-SK"/>
      <w14:ligatures w14:val="none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4191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32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C419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41919"/>
    <w:rPr>
      <w:rFonts w:ascii="Times New Roman" w:eastAsia="Times New Roman" w:hAnsi="Times New Roman" w:cs="Times New Roman"/>
      <w:b/>
      <w:bCs/>
      <w:kern w:val="36"/>
      <w:sz w:val="36"/>
      <w:szCs w:val="48"/>
      <w:lang w:eastAsia="sk-SK"/>
      <w14:ligatures w14:val="none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202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sk-SK"/>
      <w14:ligatures w14:val="none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20293"/>
    <w:rPr>
      <w:rFonts w:ascii="Courier New" w:eastAsia="Times New Roman" w:hAnsi="Courier New" w:cs="Courier New"/>
      <w:kern w:val="0"/>
      <w:sz w:val="20"/>
      <w:szCs w:val="20"/>
      <w:lang w:eastAsia="sk-SK"/>
      <w14:ligatures w14:val="none"/>
    </w:rPr>
  </w:style>
  <w:style w:type="character" w:customStyle="1" w:styleId="y2iqfc">
    <w:name w:val="y2iqfc"/>
    <w:basedOn w:val="Predvolenpsmoodseku"/>
    <w:rsid w:val="00820293"/>
  </w:style>
  <w:style w:type="paragraph" w:styleId="Hlavika">
    <w:name w:val="header"/>
    <w:basedOn w:val="Normlny"/>
    <w:link w:val="HlavikaChar"/>
    <w:uiPriority w:val="99"/>
    <w:unhideWhenUsed/>
    <w:rsid w:val="00826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2658A"/>
  </w:style>
  <w:style w:type="paragraph" w:styleId="Pta">
    <w:name w:val="footer"/>
    <w:basedOn w:val="Normlny"/>
    <w:link w:val="PtaChar"/>
    <w:uiPriority w:val="99"/>
    <w:unhideWhenUsed/>
    <w:rsid w:val="00826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2658A"/>
  </w:style>
  <w:style w:type="character" w:customStyle="1" w:styleId="Nadpis2Char">
    <w:name w:val="Nadpis 2 Char"/>
    <w:basedOn w:val="Predvolenpsmoodseku"/>
    <w:link w:val="Nadpis2"/>
    <w:uiPriority w:val="9"/>
    <w:rsid w:val="00C41919"/>
    <w:rPr>
      <w:rFonts w:ascii="Times New Roman" w:eastAsiaTheme="majorEastAsia" w:hAnsi="Times New Roman" w:cstheme="majorBidi"/>
      <w:sz w:val="32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C419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lavikaobsahu">
    <w:name w:val="TOC Heading"/>
    <w:basedOn w:val="Nadpis1"/>
    <w:next w:val="Normlny"/>
    <w:uiPriority w:val="39"/>
    <w:unhideWhenUsed/>
    <w:qFormat/>
    <w:rsid w:val="00C4191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Obsah1">
    <w:name w:val="toc 1"/>
    <w:basedOn w:val="Normlny"/>
    <w:next w:val="Normlny"/>
    <w:autoRedefine/>
    <w:uiPriority w:val="39"/>
    <w:unhideWhenUsed/>
    <w:rsid w:val="00C41919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C4191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C41919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C419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5DF2B-919C-4E18-A77C-1CA5E22B9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Polančík</dc:creator>
  <cp:keywords/>
  <dc:description/>
  <cp:lastModifiedBy>Dominik Polančík</cp:lastModifiedBy>
  <cp:revision>3</cp:revision>
  <dcterms:created xsi:type="dcterms:W3CDTF">2023-11-09T09:29:00Z</dcterms:created>
  <dcterms:modified xsi:type="dcterms:W3CDTF">2023-12-11T14:58:00Z</dcterms:modified>
</cp:coreProperties>
</file>